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2"/>
          <w:szCs w:val="32"/>
        </w:rPr>
      </w:pPr>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ascii="宋体" w:hAnsi="宋体" w:eastAsia="黑体" w:cs="宋体"/>
          <w:sz w:val="32"/>
          <w:szCs w:val="32"/>
          <w:u w:val="single"/>
        </w:rPr>
        <w:t xml:space="preserve"> </w:t>
      </w:r>
      <w:r>
        <w:rPr>
          <w:rFonts w:hint="eastAsia" w:ascii="宋体" w:hAnsi="宋体" w:eastAsia="黑体" w:cs="宋体"/>
          <w:sz w:val="32"/>
          <w:szCs w:val="32"/>
          <w:u w:val="single"/>
        </w:rPr>
        <w:t>扬扬</w:t>
      </w:r>
      <w:r>
        <w:rPr>
          <w:rFonts w:hint="eastAsia" w:ascii="宋体" w:hAnsi="宋体" w:eastAsia="黑体" w:cs="宋体"/>
          <w:sz w:val="32"/>
          <w:szCs w:val="32"/>
          <w:u w:val="single"/>
          <w:lang w:val="en-US" w:eastAsia="zh-CN"/>
        </w:rPr>
        <w:t>4</w:t>
      </w:r>
      <w:r>
        <w:rPr>
          <w:rFonts w:ascii="宋体" w:hAnsi="宋体" w:eastAsia="黑体" w:cs="宋体"/>
          <w:sz w:val="32"/>
          <w:szCs w:val="32"/>
          <w:u w:val="single"/>
        </w:rPr>
        <w:t xml:space="preserve"> </w:t>
      </w:r>
      <w:r>
        <w:rPr>
          <w:rFonts w:hint="eastAsia" w:ascii="黑体" w:hAnsi="宋体" w:eastAsia="黑体" w:cs="黑体"/>
          <w:b/>
          <w:bCs/>
          <w:sz w:val="32"/>
          <w:szCs w:val="32"/>
        </w:rPr>
        <w:t>班第</w:t>
      </w:r>
      <w:r>
        <w:rPr>
          <w:rFonts w:ascii="宋体" w:hAnsi="宋体" w:cs="宋体"/>
          <w:sz w:val="32"/>
          <w:szCs w:val="32"/>
          <w:u w:val="single"/>
        </w:rPr>
        <w:t xml:space="preserve"> </w:t>
      </w:r>
      <w:r>
        <w:rPr>
          <w:rFonts w:hint="eastAsia" w:ascii="宋体" w:hAnsi="宋体" w:cs="宋体"/>
          <w:sz w:val="32"/>
          <w:szCs w:val="32"/>
          <w:u w:val="single"/>
          <w:lang w:val="en-US" w:eastAsia="zh-CN"/>
        </w:rPr>
        <w:t>4</w:t>
      </w:r>
      <w:r>
        <w:rPr>
          <w:rFonts w:hint="eastAsia" w:ascii="宋体" w:hAnsi="宋体" w:cs="宋体"/>
          <w:sz w:val="32"/>
          <w:szCs w:val="32"/>
          <w:u w:val="single"/>
        </w:rPr>
        <w:t xml:space="preserve"> </w:t>
      </w:r>
      <w:r>
        <w:rPr>
          <w:rFonts w:hint="eastAsia" w:ascii="黑体" w:eastAsia="黑体" w:cs="黑体"/>
          <w:b/>
          <w:bCs/>
          <w:sz w:val="32"/>
          <w:szCs w:val="32"/>
        </w:rPr>
        <w:t>周活动计划表</w:t>
      </w:r>
    </w:p>
    <w:p>
      <w:pPr>
        <w:jc w:val="center"/>
        <w:rPr>
          <w:rFonts w:ascii="黑体" w:eastAsia="黑体"/>
          <w:b/>
          <w:bCs/>
          <w:sz w:val="24"/>
          <w:szCs w:val="24"/>
        </w:rPr>
      </w:pPr>
      <w:r>
        <w:rPr>
          <w:rFonts w:ascii="宋体" w:hAnsi="宋体" w:cs="宋体"/>
          <w:sz w:val="24"/>
          <w:szCs w:val="24"/>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2023 </w:t>
      </w:r>
      <w:r>
        <w:rPr>
          <w:rFonts w:ascii="宋体" w:hAnsi="宋体" w:cs="宋体"/>
          <w:sz w:val="24"/>
          <w:szCs w:val="24"/>
          <w:u w:val="single"/>
        </w:rPr>
        <w:t xml:space="preserve"> </w:t>
      </w:r>
      <w:r>
        <w:rPr>
          <w:rFonts w:hint="eastAsia" w:ascii="黑体" w:eastAsia="黑体" w:cs="黑体"/>
          <w:b/>
          <w:bCs/>
          <w:sz w:val="24"/>
          <w:szCs w:val="24"/>
        </w:rPr>
        <w:t>年</w:t>
      </w:r>
      <w:r>
        <w:rPr>
          <w:rFonts w:ascii="黑体" w:eastAsia="黑体" w:cs="黑体"/>
          <w:b/>
          <w:bCs/>
          <w:sz w:val="24"/>
          <w:szCs w:val="24"/>
          <w:u w:val="single"/>
        </w:rPr>
        <w:t xml:space="preserve"> </w:t>
      </w:r>
      <w:r>
        <w:rPr>
          <w:rFonts w:hint="eastAsia" w:ascii="黑体" w:eastAsia="黑体" w:cs="黑体"/>
          <w:sz w:val="24"/>
          <w:szCs w:val="24"/>
          <w:u w:val="single"/>
        </w:rPr>
        <w:t>9</w:t>
      </w:r>
      <w:r>
        <w:rPr>
          <w:rFonts w:ascii="黑体" w:eastAsia="黑体" w:cs="黑体"/>
          <w:sz w:val="24"/>
          <w:szCs w:val="24"/>
          <w:u w:val="single"/>
        </w:rPr>
        <w:t xml:space="preserve">  </w:t>
      </w:r>
      <w:r>
        <w:rPr>
          <w:rFonts w:hint="eastAsia" w:ascii="黑体" w:eastAsia="黑体" w:cs="黑体"/>
          <w:b/>
          <w:bCs/>
          <w:sz w:val="24"/>
          <w:szCs w:val="24"/>
        </w:rPr>
        <w:t>月</w:t>
      </w:r>
      <w:r>
        <w:rPr>
          <w:rFonts w:hint="eastAsia" w:ascii="黑体" w:eastAsia="黑体" w:cs="黑体"/>
          <w:sz w:val="24"/>
          <w:szCs w:val="24"/>
          <w:u w:val="single"/>
        </w:rPr>
        <w:t xml:space="preserve"> </w:t>
      </w:r>
      <w:r>
        <w:rPr>
          <w:rFonts w:hint="eastAsia" w:ascii="黑体" w:eastAsia="黑体" w:cs="黑体"/>
          <w:sz w:val="24"/>
          <w:szCs w:val="24"/>
          <w:u w:val="single"/>
          <w:lang w:val="en-US" w:eastAsia="zh-CN"/>
        </w:rPr>
        <w:t>25</w:t>
      </w:r>
      <w:r>
        <w:rPr>
          <w:rFonts w:ascii="黑体" w:eastAsia="黑体" w:cs="黑体"/>
          <w:sz w:val="24"/>
          <w:szCs w:val="24"/>
          <w:u w:val="single"/>
        </w:rPr>
        <w:t xml:space="preserve"> </w:t>
      </w:r>
      <w:r>
        <w:rPr>
          <w:rFonts w:hint="eastAsia" w:ascii="黑体" w:eastAsia="黑体" w:cs="黑体"/>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hint="eastAsia" w:ascii="黑体" w:eastAsia="黑体" w:cs="黑体"/>
          <w:bCs/>
          <w:sz w:val="24"/>
          <w:szCs w:val="24"/>
          <w:u w:val="single"/>
        </w:rPr>
        <w:t xml:space="preserve"> 9</w:t>
      </w:r>
      <w:r>
        <w:rPr>
          <w:rFonts w:ascii="黑体" w:eastAsia="黑体" w:cs="黑体"/>
          <w:bCs/>
          <w:sz w:val="24"/>
          <w:szCs w:val="24"/>
          <w:u w:val="single"/>
        </w:rPr>
        <w:t xml:space="preserve"> </w:t>
      </w:r>
      <w:r>
        <w:rPr>
          <w:rFonts w:hint="eastAsia" w:ascii="黑体" w:eastAsia="黑体" w:cs="黑体"/>
          <w:b/>
          <w:bCs/>
          <w:sz w:val="24"/>
          <w:szCs w:val="24"/>
        </w:rPr>
        <w:t>月</w:t>
      </w:r>
      <w:r>
        <w:rPr>
          <w:rFonts w:ascii="宋体" w:hAnsi="宋体" w:eastAsia="黑体" w:cs="宋体"/>
          <w:sz w:val="24"/>
          <w:szCs w:val="24"/>
          <w:u w:val="single"/>
        </w:rPr>
        <w:t xml:space="preserve"> </w:t>
      </w:r>
      <w:r>
        <w:rPr>
          <w:rFonts w:hint="eastAsia" w:ascii="宋体" w:hAnsi="宋体" w:eastAsia="黑体" w:cs="宋体"/>
          <w:sz w:val="24"/>
          <w:szCs w:val="24"/>
          <w:u w:val="single"/>
          <w:lang w:val="en-US" w:eastAsia="zh-CN"/>
        </w:rPr>
        <w:t>29</w:t>
      </w:r>
      <w:r>
        <w:rPr>
          <w:rFonts w:ascii="宋体" w:hAnsi="宋体" w:eastAsia="黑体" w:cs="宋体"/>
          <w:sz w:val="24"/>
          <w:szCs w:val="24"/>
          <w:u w:val="single"/>
        </w:rPr>
        <w:t xml:space="preserve"> </w:t>
      </w:r>
      <w:r>
        <w:rPr>
          <w:rFonts w:hint="eastAsia" w:ascii="黑体" w:eastAsia="黑体" w:cs="黑体"/>
          <w:b/>
          <w:bCs/>
          <w:sz w:val="24"/>
          <w:szCs w:val="24"/>
        </w:rPr>
        <w:t>日</w:t>
      </w:r>
    </w:p>
    <w:tbl>
      <w:tblPr>
        <w:tblStyle w:val="17"/>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4209"/>
        <w:gridCol w:w="2208"/>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1899" w:type="dxa"/>
            <w:vMerge w:val="restart"/>
            <w:tcBorders>
              <w:top w:val="single" w:color="auto" w:sz="4" w:space="0"/>
              <w:left w:val="single" w:color="auto" w:sz="4" w:space="0"/>
              <w:right w:val="single" w:color="auto" w:sz="4" w:space="0"/>
            </w:tcBorders>
          </w:tcPr>
          <w:p>
            <w:pPr>
              <w:spacing w:line="288" w:lineRule="auto"/>
              <w:jc w:val="center"/>
              <w:rPr>
                <w:rFonts w:ascii="黑体" w:hAnsi="黑体" w:eastAsia="黑体" w:cs="黑体"/>
                <w:b/>
                <w:bCs/>
                <w:spacing w:val="-12"/>
                <w:sz w:val="24"/>
                <w:szCs w:val="24"/>
              </w:rPr>
            </w:pPr>
            <w:r>
              <w:rPr>
                <w:rFonts w:hint="eastAsia" w:ascii="黑体" w:hAnsi="黑体" w:eastAsia="黑体" w:cs="黑体"/>
                <w:b/>
                <w:bCs/>
                <w:spacing w:val="-12"/>
                <w:sz w:val="24"/>
                <w:szCs w:val="24"/>
              </w:rPr>
              <w:t>本周主题名称</w:t>
            </w:r>
          </w:p>
          <w:p>
            <w:pPr>
              <w:spacing w:line="288" w:lineRule="auto"/>
              <w:jc w:val="center"/>
              <w:rPr>
                <w:rFonts w:hint="default" w:ascii="黑体" w:hAnsi="黑体" w:eastAsia="黑体" w:cs="黑体"/>
                <w:b/>
                <w:bCs/>
                <w:spacing w:val="-12"/>
                <w:sz w:val="24"/>
                <w:szCs w:val="24"/>
                <w:lang w:val="en-US" w:eastAsia="zh-CN"/>
              </w:rPr>
            </w:pPr>
            <w:r>
              <w:rPr>
                <w:rFonts w:hint="eastAsia" w:ascii="黑体" w:hAnsi="黑体" w:eastAsia="黑体" w:cs="黑体"/>
                <w:b/>
                <w:bCs/>
                <w:spacing w:val="-12"/>
                <w:sz w:val="24"/>
                <w:szCs w:val="24"/>
                <w:lang w:val="en-US" w:eastAsia="zh-CN"/>
              </w:rPr>
              <w:t>了不起的中国</w:t>
            </w:r>
          </w:p>
          <w:p>
            <w:pPr>
              <w:spacing w:line="288" w:lineRule="auto"/>
              <w:jc w:val="center"/>
              <w:rPr>
                <w:rFonts w:ascii="黑体" w:hAnsi="黑体" w:eastAsia="黑体" w:cs="黑体"/>
                <w:b/>
                <w:bCs/>
                <w:spacing w:val="-12"/>
                <w:sz w:val="24"/>
                <w:szCs w:val="24"/>
              </w:rPr>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周发展目标：</w:t>
            </w:r>
          </w:p>
          <w:p>
            <w:pPr>
              <w:spacing w:line="240" w:lineRule="atLeast"/>
              <w:rPr>
                <w:rFonts w:hint="eastAsia" w:ascii="宋体" w:hAnsi="宋体"/>
                <w:color w:val="auto"/>
                <w:sz w:val="24"/>
              </w:rPr>
            </w:pPr>
            <w:r>
              <w:rPr>
                <w:rFonts w:hint="eastAsia" w:ascii="宋体" w:hAnsi="宋体" w:cs="宋体"/>
                <w:sz w:val="24"/>
                <w:szCs w:val="24"/>
              </w:rPr>
              <w:t>1</w:t>
            </w:r>
            <w:r>
              <w:rPr>
                <w:rFonts w:hint="eastAsia" w:ascii="宋体" w:hAnsi="宋体"/>
                <w:color w:val="auto"/>
                <w:sz w:val="24"/>
              </w:rPr>
              <w:t>.</w:t>
            </w:r>
            <w:r>
              <w:rPr>
                <w:rFonts w:hint="eastAsia" w:ascii="宋体" w:hAnsi="宋体"/>
                <w:color w:val="auto"/>
                <w:sz w:val="24"/>
                <w:lang w:val="en-US" w:eastAsia="zh-CN"/>
              </w:rPr>
              <w:t>感受歌曲气势雄壮的特点，尝试随音乐表演舞蹈《大中国》的基本动作。</w:t>
            </w:r>
          </w:p>
          <w:p>
            <w:pPr>
              <w:spacing w:line="240" w:lineRule="atLeast"/>
              <w:rPr>
                <w:rFonts w:hint="default" w:ascii="宋体" w:hAnsi="宋体"/>
                <w:color w:val="auto"/>
                <w:sz w:val="24"/>
                <w:lang w:val="en-US"/>
              </w:rPr>
            </w:pPr>
            <w:r>
              <w:rPr>
                <w:rFonts w:hint="eastAsia" w:ascii="宋体" w:hAnsi="宋体"/>
                <w:color w:val="auto"/>
                <w:sz w:val="24"/>
                <w:lang w:val="en-US" w:eastAsia="zh-CN"/>
              </w:rPr>
              <w:t>2.了解中秋节，能够熟悉中秋节、国庆节的来历和习俗，并且能够制作自己喜欢的和节日有关的礼物送给父母。</w:t>
            </w:r>
          </w:p>
          <w:p>
            <w:pPr>
              <w:spacing w:line="240" w:lineRule="atLeast"/>
              <w:rPr>
                <w:rFonts w:hint="eastAsia" w:ascii="宋体" w:hAnsi="宋体"/>
                <w:color w:val="auto"/>
                <w:sz w:val="24"/>
                <w:lang w:val="en-US" w:eastAsia="zh-CN"/>
              </w:rPr>
            </w:pPr>
            <w:r>
              <w:rPr>
                <w:rFonts w:hint="eastAsia" w:ascii="宋体" w:hAnsi="宋体"/>
                <w:color w:val="auto"/>
                <w:sz w:val="24"/>
                <w:lang w:val="en-US" w:eastAsia="zh-CN"/>
              </w:rPr>
              <w:t>3.在欣赏、比较、讨论中了解长城的特点，感受长城巍峨、雄伟的气势。</w:t>
            </w:r>
          </w:p>
          <w:p>
            <w:pPr>
              <w:spacing w:line="240" w:lineRule="atLeast"/>
              <w:rPr>
                <w:rFonts w:ascii="黑体" w:hAnsi="黑体" w:eastAsia="黑体" w:cs="黑体"/>
                <w:b/>
                <w:bCs/>
                <w:sz w:val="24"/>
                <w:szCs w:val="24"/>
              </w:rPr>
            </w:pPr>
            <w:r>
              <w:rPr>
                <w:rFonts w:hint="eastAsia" w:ascii="宋体" w:hAnsi="宋体"/>
                <w:color w:val="auto"/>
                <w:sz w:val="24"/>
                <w:lang w:val="en-US" w:eastAsia="zh-CN"/>
              </w:rPr>
              <w:t>4.知道一些基本的自我保护知识，在使用尖锐物品的时候能小心翼翼。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899" w:type="dxa"/>
            <w:vMerge w:val="continue"/>
            <w:tcBorders>
              <w:left w:val="single" w:color="auto" w:sz="4" w:space="0"/>
              <w:bottom w:val="single" w:color="auto" w:sz="4" w:space="0"/>
              <w:right w:val="single" w:color="auto" w:sz="4" w:space="0"/>
            </w:tcBorders>
          </w:tcPr>
          <w:p>
            <w:pPr>
              <w:spacing w:line="288" w:lineRule="auto"/>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hint="default" w:ascii="黑体" w:hAnsi="黑体" w:eastAsia="黑体" w:cs="黑体"/>
                <w:b/>
                <w:bCs/>
                <w:sz w:val="24"/>
                <w:szCs w:val="24"/>
                <w:lang w:val="en-US" w:eastAsia="zh-CN"/>
              </w:rPr>
            </w:pPr>
            <w:r>
              <w:rPr>
                <w:rFonts w:hint="eastAsia" w:ascii="黑体" w:hAnsi="黑体" w:eastAsia="黑体" w:cs="黑体"/>
                <w:b/>
                <w:bCs/>
                <w:sz w:val="24"/>
                <w:szCs w:val="24"/>
              </w:rPr>
              <w:t>本周安全关注点：</w:t>
            </w:r>
            <w:r>
              <w:rPr>
                <w:rFonts w:hint="eastAsia" w:ascii="黑体" w:hAnsi="黑体" w:eastAsia="黑体" w:cs="黑体"/>
                <w:b w:val="0"/>
                <w:bCs w:val="0"/>
                <w:sz w:val="24"/>
                <w:szCs w:val="24"/>
                <w:lang w:val="en-US" w:eastAsia="zh-CN"/>
              </w:rPr>
              <w:t>在教室中不奔跑，不推搡。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ind w:firstLine="118" w:firstLineChars="49"/>
              <w:jc w:val="center"/>
              <w:rPr>
                <w:rFonts w:ascii="黑体" w:hAnsi="黑体" w:eastAsia="黑体" w:cs="黑体"/>
                <w:b/>
                <w:bCs/>
                <w:sz w:val="24"/>
                <w:szCs w:val="24"/>
              </w:rPr>
            </w:pPr>
            <w:r>
              <w:rPr>
                <w:rFonts w:hint="eastAsia" w:ascii="黑体" w:hAnsi="黑体" w:eastAsia="黑体" w:cs="黑体"/>
                <w:b/>
                <w:bCs/>
                <w:sz w:val="24"/>
                <w:szCs w:val="24"/>
              </w:rPr>
              <w:t>户外活动</w:t>
            </w:r>
          </w:p>
        </w:tc>
        <w:tc>
          <w:tcPr>
            <w:tcW w:w="4209"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晴天：</w:t>
            </w: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4209" w:type="dxa"/>
            <w:gridSpan w:val="2"/>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本周关注要点：</w:t>
            </w:r>
          </w:p>
          <w:p>
            <w:pPr>
              <w:spacing w:line="288" w:lineRule="auto"/>
              <w:rPr>
                <w:rFonts w:hint="default" w:ascii="黑体" w:hAnsi="黑体" w:eastAsia="宋体" w:cs="黑体"/>
                <w:b/>
                <w:bCs/>
                <w:sz w:val="24"/>
                <w:szCs w:val="24"/>
                <w:lang w:val="en-US" w:eastAsia="zh-CN"/>
              </w:rPr>
            </w:pPr>
            <w:r>
              <w:rPr>
                <w:rFonts w:hint="eastAsia" w:ascii="宋体" w:hAnsi="宋体" w:cs="宋体"/>
                <w:sz w:val="24"/>
                <w:szCs w:val="24"/>
              </w:rPr>
              <w:t>关注区域内</w:t>
            </w:r>
            <w:r>
              <w:rPr>
                <w:rFonts w:hint="eastAsia" w:ascii="宋体" w:hAnsi="宋体" w:cs="宋体"/>
                <w:sz w:val="24"/>
                <w:szCs w:val="24"/>
                <w:lang w:val="en-US" w:eastAsia="zh-CN"/>
              </w:rPr>
              <w:t>幼儿游戏深度，能否主动探究区域游戏，并用表征的方式做好计划和记录。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99" w:type="dxa"/>
            <w:vMerge w:val="continue"/>
            <w:tcBorders>
              <w:left w:val="single" w:color="auto" w:sz="4" w:space="0"/>
              <w:right w:val="single" w:color="auto" w:sz="4" w:space="0"/>
            </w:tcBorders>
            <w:vAlign w:val="center"/>
          </w:tcPr>
          <w:p>
            <w:pPr>
              <w:spacing w:line="288" w:lineRule="auto"/>
              <w:rPr>
                <w:rFonts w:ascii="黑体" w:hAnsi="黑体" w:eastAsia="黑体" w:cs="黑体"/>
                <w:b/>
                <w:bCs/>
                <w:sz w:val="24"/>
                <w:szCs w:val="24"/>
              </w:rPr>
            </w:pPr>
          </w:p>
        </w:tc>
        <w:tc>
          <w:tcPr>
            <w:tcW w:w="4209"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阴雨天：</w:t>
            </w:r>
          </w:p>
          <w:p>
            <w:pPr>
              <w:spacing w:line="288" w:lineRule="auto"/>
              <w:rPr>
                <w:rFonts w:ascii="黑体" w:hAnsi="黑体" w:eastAsia="黑体" w:cs="黑体"/>
                <w:b/>
                <w:bCs/>
                <w:sz w:val="24"/>
                <w:szCs w:val="24"/>
              </w:rPr>
            </w:pPr>
            <w:r>
              <w:rPr>
                <w:rFonts w:ascii="宋体" w:hAnsi="宋体" w:cs="宋体"/>
                <w:sz w:val="24"/>
                <w:szCs w:val="24"/>
              </w:rPr>
              <w:t>花样沙包、有趣的绳子、攀爬小达人、玩转竹竿、抢椅子、钻爬乐、踩水坑、走平衡</w:t>
            </w:r>
          </w:p>
        </w:tc>
        <w:tc>
          <w:tcPr>
            <w:tcW w:w="4209" w:type="dxa"/>
            <w:gridSpan w:val="2"/>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集体活动</w:t>
            </w:r>
          </w:p>
        </w:tc>
        <w:tc>
          <w:tcPr>
            <w:tcW w:w="8418" w:type="dxa"/>
            <w:gridSpan w:val="3"/>
            <w:tcBorders>
              <w:top w:val="single" w:color="auto" w:sz="4" w:space="0"/>
              <w:left w:val="single" w:color="auto" w:sz="4" w:space="0"/>
              <w:right w:val="single" w:color="auto" w:sz="4" w:space="0"/>
            </w:tcBorders>
            <w:vAlign w:val="top"/>
          </w:tcPr>
          <w:p>
            <w:pPr>
              <w:jc w:val="both"/>
              <w:rPr>
                <w:rFonts w:hint="eastAsia" w:ascii="宋体" w:hAnsi="宋体"/>
                <w:color w:val="auto"/>
                <w:sz w:val="24"/>
                <w:lang w:eastAsia="zh-CN"/>
              </w:rPr>
            </w:pPr>
            <w:r>
              <w:rPr>
                <w:rFonts w:hint="eastAsia" w:ascii="宋体" w:hAnsi="宋体"/>
                <w:color w:val="auto"/>
                <w:sz w:val="24"/>
                <w:lang w:val="en-US" w:eastAsia="zh-CN"/>
              </w:rPr>
              <w:t>1.</w:t>
            </w:r>
            <w:r>
              <w:rPr>
                <w:rFonts w:hint="eastAsia" w:ascii="宋体" w:hAnsi="宋体"/>
                <w:color w:val="auto"/>
                <w:sz w:val="24"/>
                <w:lang w:eastAsia="zh-CN"/>
              </w:rPr>
              <w:t>音乐：大中国</w:t>
            </w:r>
          </w:p>
          <w:p>
            <w:pPr>
              <w:jc w:val="both"/>
              <w:rPr>
                <w:rFonts w:hint="eastAsia" w:ascii="宋体" w:hAnsi="宋体"/>
                <w:color w:val="auto"/>
                <w:sz w:val="24"/>
                <w:lang w:eastAsia="zh-CN"/>
              </w:rPr>
            </w:pPr>
            <w:r>
              <w:rPr>
                <w:rFonts w:hint="eastAsia" w:ascii="宋体" w:hAnsi="宋体"/>
                <w:color w:val="auto"/>
                <w:sz w:val="24"/>
                <w:lang w:val="en-US" w:eastAsia="zh-CN"/>
              </w:rPr>
              <w:t>2.</w:t>
            </w:r>
            <w:r>
              <w:rPr>
                <w:rFonts w:hint="eastAsia" w:ascii="宋体" w:hAnsi="宋体"/>
                <w:color w:val="auto"/>
                <w:sz w:val="24"/>
                <w:lang w:eastAsia="zh-CN"/>
              </w:rPr>
              <w:t>中秋综合实践活动</w:t>
            </w:r>
          </w:p>
          <w:p>
            <w:pPr>
              <w:numPr>
                <w:ilvl w:val="0"/>
                <w:numId w:val="0"/>
              </w:numPr>
              <w:spacing w:line="288" w:lineRule="auto"/>
              <w:jc w:val="both"/>
              <w:rPr>
                <w:rFonts w:hint="eastAsia" w:ascii="宋体" w:hAnsi="宋体"/>
                <w:color w:val="auto"/>
                <w:sz w:val="24"/>
                <w:lang w:eastAsia="zh-CN"/>
              </w:rPr>
            </w:pPr>
            <w:r>
              <w:rPr>
                <w:rFonts w:hint="eastAsia" w:ascii="宋体" w:hAnsi="宋体"/>
                <w:color w:val="auto"/>
                <w:sz w:val="24"/>
                <w:lang w:val="en-US" w:eastAsia="zh-CN"/>
              </w:rPr>
              <w:t>3.</w:t>
            </w:r>
            <w:r>
              <w:rPr>
                <w:rFonts w:hint="eastAsia" w:ascii="宋体" w:hAnsi="宋体"/>
                <w:color w:val="auto"/>
                <w:sz w:val="24"/>
                <w:lang w:eastAsia="zh-CN"/>
              </w:rPr>
              <w:t>美术：长城</w:t>
            </w:r>
            <w:bookmarkStart w:id="0" w:name="_GoBack"/>
            <w:bookmarkEnd w:id="0"/>
          </w:p>
          <w:p>
            <w:pPr>
              <w:numPr>
                <w:ilvl w:val="0"/>
                <w:numId w:val="0"/>
              </w:numPr>
              <w:spacing w:line="288" w:lineRule="auto"/>
              <w:jc w:val="both"/>
              <w:rPr>
                <w:rFonts w:hint="default" w:ascii="宋体" w:hAnsi="宋体"/>
                <w:color w:val="auto"/>
                <w:sz w:val="24"/>
                <w:lang w:val="en-US" w:eastAsia="zh-CN"/>
              </w:rPr>
            </w:pPr>
            <w:r>
              <w:rPr>
                <w:rFonts w:hint="eastAsia" w:ascii="宋体" w:hAnsi="宋体"/>
                <w:color w:val="auto"/>
                <w:sz w:val="24"/>
                <w:lang w:val="en-US" w:eastAsia="zh-CN"/>
              </w:rPr>
              <w:t>4.安全：</w:t>
            </w:r>
            <w:r>
              <w:rPr>
                <w:rFonts w:hint="eastAsia" w:asciiTheme="majorEastAsia" w:hAnsiTheme="majorEastAsia" w:eastAsiaTheme="majorEastAsia"/>
                <w:b w:val="0"/>
                <w:bCs/>
                <w:sz w:val="24"/>
                <w:szCs w:val="24"/>
                <w:lang w:val="en-US" w:eastAsia="zh-CN"/>
              </w:rPr>
              <w:t>尖利的物品会伤人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区域活动</w:t>
            </w:r>
          </w:p>
        </w:tc>
        <w:tc>
          <w:tcPr>
            <w:tcW w:w="8418" w:type="dxa"/>
            <w:gridSpan w:val="3"/>
            <w:tcBorders>
              <w:top w:val="single" w:color="auto" w:sz="4" w:space="0"/>
              <w:left w:val="single" w:color="auto" w:sz="4" w:space="0"/>
              <w:right w:val="single" w:color="auto" w:sz="4" w:space="0"/>
            </w:tcBorders>
            <w:vAlign w:val="center"/>
          </w:tcPr>
          <w:p>
            <w:pPr>
              <w:spacing w:line="288" w:lineRule="auto"/>
              <w:rPr>
                <w:rFonts w:ascii="黑体" w:hAnsi="黑体" w:eastAsia="黑体" w:cs="黑体"/>
                <w:b/>
                <w:bCs/>
                <w:sz w:val="24"/>
                <w:szCs w:val="24"/>
              </w:rPr>
            </w:pPr>
            <w:r>
              <w:rPr>
                <w:rFonts w:hint="eastAsia" w:ascii="黑体" w:hAnsi="黑体" w:eastAsia="黑体" w:cs="黑体"/>
                <w:b/>
                <w:bCs/>
                <w:sz w:val="24"/>
                <w:szCs w:val="24"/>
              </w:rPr>
              <w:t>班级区域活动：</w:t>
            </w:r>
          </w:p>
          <w:p>
            <w:pPr>
              <w:spacing w:line="288" w:lineRule="auto"/>
              <w:rPr>
                <w:rFonts w:hint="default" w:ascii="宋体" w:hAnsi="宋体" w:cs="宋体"/>
                <w:sz w:val="24"/>
                <w:szCs w:val="24"/>
                <w:lang w:val="en-US" w:eastAsia="zh-CN"/>
              </w:rPr>
            </w:pPr>
            <w:r>
              <w:rPr>
                <w:rFonts w:hint="eastAsia" w:ascii="宋体" w:hAnsi="宋体" w:cs="宋体"/>
                <w:sz w:val="24"/>
                <w:szCs w:val="24"/>
              </w:rPr>
              <w:t>美工区：</w:t>
            </w:r>
            <w:r>
              <w:rPr>
                <w:rFonts w:hint="eastAsia" w:ascii="宋体" w:hAnsi="宋体" w:cs="宋体"/>
                <w:sz w:val="24"/>
                <w:szCs w:val="24"/>
                <w:lang w:val="en-US" w:eastAsia="zh-CN"/>
              </w:rPr>
              <w:t>提供幼儿欣赏中秋节、国庆节手工作品，让幼儿能够根据自己的喜好和中秋习俗制作关于中秋节和国庆节的手工。</w:t>
            </w:r>
          </w:p>
          <w:p>
            <w:pPr>
              <w:spacing w:line="288" w:lineRule="auto"/>
              <w:rPr>
                <w:rFonts w:ascii="宋体" w:hAnsi="宋体" w:cs="宋体"/>
                <w:sz w:val="24"/>
                <w:szCs w:val="24"/>
              </w:rPr>
            </w:pPr>
            <w:r>
              <w:rPr>
                <w:rFonts w:hint="eastAsia" w:ascii="宋体" w:hAnsi="宋体" w:cs="宋体"/>
                <w:sz w:val="24"/>
                <w:szCs w:val="24"/>
              </w:rPr>
              <w:t>科探区：提供</w:t>
            </w:r>
            <w:r>
              <w:rPr>
                <w:rFonts w:hint="eastAsia" w:ascii="宋体" w:hAnsi="宋体" w:cs="宋体"/>
                <w:sz w:val="24"/>
                <w:szCs w:val="24"/>
                <w:lang w:val="en-US" w:eastAsia="zh-CN"/>
              </w:rPr>
              <w:t>颜料、镜子等材料让幼儿探究光学的秘密</w:t>
            </w:r>
            <w:r>
              <w:rPr>
                <w:rFonts w:hint="eastAsia" w:ascii="宋体" w:hAnsi="宋体" w:cs="宋体"/>
                <w:sz w:val="24"/>
                <w:szCs w:val="24"/>
              </w:rPr>
              <w:t>。</w:t>
            </w:r>
          </w:p>
          <w:p>
            <w:pPr>
              <w:spacing w:line="288" w:lineRule="auto"/>
              <w:rPr>
                <w:rFonts w:ascii="宋体" w:hAnsi="宋体" w:cs="宋体"/>
                <w:sz w:val="24"/>
                <w:szCs w:val="24"/>
              </w:rPr>
            </w:pPr>
            <w:r>
              <w:rPr>
                <w:rFonts w:hint="eastAsia" w:ascii="宋体" w:hAnsi="宋体" w:cs="宋体"/>
                <w:sz w:val="24"/>
                <w:szCs w:val="24"/>
              </w:rPr>
              <w:t>益智区：提供</w:t>
            </w:r>
            <w:r>
              <w:rPr>
                <w:rFonts w:hint="eastAsia" w:ascii="宋体" w:hAnsi="宋体" w:cs="宋体"/>
                <w:sz w:val="24"/>
                <w:szCs w:val="24"/>
                <w:lang w:val="en-US" w:eastAsia="zh-CN"/>
              </w:rPr>
              <w:t>多元的材料，让幼儿测量自己的身高并记录下来</w:t>
            </w:r>
            <w:r>
              <w:rPr>
                <w:rFonts w:hint="eastAsia" w:ascii="宋体" w:hAnsi="宋体" w:cs="宋体"/>
                <w:sz w:val="24"/>
                <w:szCs w:val="24"/>
              </w:rPr>
              <w:t>。</w:t>
            </w:r>
          </w:p>
          <w:p>
            <w:pPr>
              <w:spacing w:line="288" w:lineRule="auto"/>
              <w:rPr>
                <w:rFonts w:hint="eastAsia" w:ascii="宋体" w:hAnsi="宋体" w:cs="宋体"/>
                <w:sz w:val="24"/>
                <w:szCs w:val="24"/>
                <w:lang w:val="en-US" w:eastAsia="zh-CN"/>
              </w:rPr>
            </w:pPr>
            <w:r>
              <w:rPr>
                <w:rFonts w:hint="eastAsia" w:ascii="宋体" w:hAnsi="宋体" w:cs="宋体"/>
                <w:sz w:val="24"/>
                <w:szCs w:val="24"/>
              </w:rPr>
              <w:t>阅读区：</w:t>
            </w:r>
            <w:r>
              <w:rPr>
                <w:rFonts w:hint="eastAsia" w:ascii="宋体" w:hAnsi="宋体" w:cs="宋体"/>
                <w:sz w:val="24"/>
                <w:szCs w:val="24"/>
                <w:lang w:val="en-US" w:eastAsia="zh-CN"/>
              </w:rPr>
              <w:t>提供视频和有关图书，让孩子了解中秋节、国庆节的来历和习俗。</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建构区：提供各种支架、单元积木和辅助材料，引导幼儿拼搭中国的著名建筑。</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角色区：提供黏土、串珠、丝带等材料，引导幼儿制作传统头饰并进行展示、出售。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7"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p>
        </w:tc>
        <w:tc>
          <w:tcPr>
            <w:tcW w:w="4209" w:type="dxa"/>
            <w:tcBorders>
              <w:left w:val="single" w:color="auto" w:sz="4" w:space="0"/>
              <w:right w:val="single" w:color="auto" w:sz="4" w:space="0"/>
            </w:tcBorders>
          </w:tcPr>
          <w:p>
            <w:pPr>
              <w:spacing w:line="288" w:lineRule="auto"/>
              <w:rPr>
                <w:rFonts w:hint="eastAsia" w:ascii="宋体" w:hAnsi="宋体" w:cs="宋体"/>
                <w:sz w:val="24"/>
                <w:szCs w:val="24"/>
                <w:lang w:val="en-US" w:eastAsia="zh-CN"/>
              </w:rPr>
            </w:pPr>
            <w:r>
              <w:rPr>
                <w:rFonts w:hint="eastAsia" w:ascii="黑体" w:hAnsi="黑体" w:eastAsia="黑体" w:cs="黑体"/>
                <w:b/>
                <w:bCs/>
                <w:sz w:val="24"/>
                <w:szCs w:val="24"/>
              </w:rPr>
              <w:t>专用室活动：</w:t>
            </w:r>
            <w:r>
              <w:rPr>
                <w:rFonts w:hint="eastAsia" w:ascii="宋体" w:hAnsi="宋体" w:cs="宋体"/>
                <w:sz w:val="24"/>
                <w:szCs w:val="24"/>
                <w:lang w:val="en-US" w:eastAsia="zh-CN"/>
              </w:rPr>
              <w:t>周二：悠悠传统文化馆</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 xml:space="preserve">            周五：巧巧美工坊</w:t>
            </w:r>
          </w:p>
          <w:p>
            <w:pPr>
              <w:spacing w:line="288" w:lineRule="auto"/>
              <w:jc w:val="left"/>
              <w:rPr>
                <w:rFonts w:ascii="黑体" w:hAnsi="黑体" w:eastAsia="黑体" w:cs="黑体"/>
                <w:b/>
                <w:bCs/>
                <w:sz w:val="24"/>
                <w:szCs w:val="24"/>
              </w:rPr>
            </w:pPr>
          </w:p>
        </w:tc>
        <w:tc>
          <w:tcPr>
            <w:tcW w:w="2208" w:type="dxa"/>
            <w:tcBorders>
              <w:left w:val="single" w:color="auto" w:sz="4" w:space="0"/>
              <w:right w:val="single" w:color="auto" w:sz="4" w:space="0"/>
            </w:tcBorders>
          </w:tcPr>
          <w:p>
            <w:pPr>
              <w:spacing w:line="288" w:lineRule="auto"/>
              <w:ind w:firstLine="241" w:firstLineChars="100"/>
              <w:rPr>
                <w:rFonts w:ascii="黑体" w:hAnsi="黑体" w:eastAsia="黑体" w:cs="黑体"/>
                <w:b/>
                <w:bCs/>
                <w:sz w:val="24"/>
                <w:szCs w:val="24"/>
              </w:rPr>
            </w:pPr>
            <w:r>
              <w:rPr>
                <w:rFonts w:hint="eastAsia" w:ascii="黑体" w:hAnsi="黑体" w:eastAsia="黑体" w:cs="黑体"/>
                <w:b/>
                <w:bCs/>
                <w:sz w:val="24"/>
                <w:szCs w:val="24"/>
              </w:rPr>
              <w:t>本周调整要点：</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美工</w:t>
            </w:r>
            <w:r>
              <w:rPr>
                <w:rFonts w:hint="eastAsia" w:ascii="宋体" w:hAnsi="宋体" w:cs="宋体"/>
                <w:sz w:val="24"/>
                <w:szCs w:val="24"/>
              </w:rPr>
              <w:t>区更新</w:t>
            </w:r>
            <w:r>
              <w:rPr>
                <w:rFonts w:hint="eastAsia" w:ascii="宋体" w:hAnsi="宋体" w:cs="宋体"/>
                <w:sz w:val="24"/>
                <w:szCs w:val="24"/>
                <w:lang w:val="en-US" w:eastAsia="zh-CN"/>
              </w:rPr>
              <w:t>投放各种服装制作的材料，并且投放有关于中秋、国庆的图片支架。</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建构区更新各种中国著名建筑的图片，让孩子们搭建中国的著名建筑。</w:t>
            </w:r>
          </w:p>
          <w:p>
            <w:pPr>
              <w:spacing w:line="288" w:lineRule="auto"/>
              <w:rPr>
                <w:rFonts w:hint="default" w:ascii="宋体" w:hAnsi="宋体" w:cs="宋体"/>
                <w:sz w:val="24"/>
                <w:szCs w:val="24"/>
                <w:lang w:val="en-US" w:eastAsia="zh-CN"/>
              </w:rPr>
            </w:pPr>
          </w:p>
          <w:p>
            <w:pPr>
              <w:spacing w:line="288" w:lineRule="auto"/>
              <w:rPr>
                <w:rFonts w:ascii="黑体" w:hAnsi="黑体" w:eastAsia="黑体" w:cs="黑体"/>
                <w:b/>
                <w:bCs/>
                <w:sz w:val="24"/>
                <w:szCs w:val="24"/>
              </w:rPr>
            </w:pPr>
          </w:p>
        </w:tc>
        <w:tc>
          <w:tcPr>
            <w:tcW w:w="2001" w:type="dxa"/>
            <w:tcBorders>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本周观察要点：</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王</w:t>
            </w:r>
            <w:r>
              <w:rPr>
                <w:rFonts w:hint="eastAsia" w:ascii="宋体" w:hAnsi="宋体" w:cs="宋体"/>
                <w:sz w:val="24"/>
                <w:szCs w:val="24"/>
              </w:rPr>
              <w:t>老师：</w:t>
            </w:r>
            <w:r>
              <w:rPr>
                <w:rFonts w:hint="eastAsia" w:ascii="宋体" w:hAnsi="宋体" w:cs="宋体"/>
                <w:sz w:val="24"/>
                <w:szCs w:val="24"/>
                <w:lang w:val="en-US" w:eastAsia="zh-CN"/>
              </w:rPr>
              <w:t>关注美工区和角色区幼儿材料的取放，并且根据幼儿游戏情况取舍材料。</w:t>
            </w:r>
          </w:p>
          <w:p>
            <w:pPr>
              <w:spacing w:line="288" w:lineRule="auto"/>
              <w:rPr>
                <w:rFonts w:hint="default" w:ascii="宋体" w:hAnsi="宋体" w:cs="宋体"/>
                <w:sz w:val="24"/>
                <w:szCs w:val="24"/>
                <w:lang w:val="en-US"/>
              </w:rPr>
            </w:pPr>
            <w:r>
              <w:rPr>
                <w:rFonts w:hint="eastAsia" w:ascii="宋体" w:hAnsi="宋体" w:cs="宋体"/>
                <w:sz w:val="24"/>
                <w:szCs w:val="24"/>
                <w:lang w:val="en-US" w:eastAsia="zh-CN"/>
              </w:rPr>
              <w:t>陈</w:t>
            </w:r>
            <w:r>
              <w:rPr>
                <w:rFonts w:hint="eastAsia" w:ascii="宋体" w:hAnsi="宋体" w:cs="宋体"/>
                <w:sz w:val="24"/>
                <w:szCs w:val="24"/>
              </w:rPr>
              <w:t>老师：关注</w:t>
            </w:r>
            <w:r>
              <w:rPr>
                <w:rFonts w:hint="eastAsia" w:ascii="宋体" w:hAnsi="宋体" w:cs="宋体"/>
                <w:sz w:val="24"/>
                <w:szCs w:val="24"/>
                <w:lang w:val="en-US" w:eastAsia="zh-CN"/>
              </w:rPr>
              <w:t>幼儿材料拿取与整理情况。</w:t>
            </w:r>
          </w:p>
          <w:p>
            <w:pPr>
              <w:spacing w:line="288" w:lineRule="auto"/>
              <w:rPr>
                <w:rFonts w:hint="eastAsia" w:ascii="黑体" w:hAnsi="黑体" w:eastAsia="宋体" w:cs="黑体"/>
                <w:b/>
                <w:bCs/>
                <w:sz w:val="24"/>
                <w:szCs w:val="24"/>
                <w:lang w:eastAsia="zh-CN"/>
              </w:rPr>
            </w:pPr>
            <w:r>
              <w:rPr>
                <w:rFonts w:hint="eastAsia" w:ascii="宋体" w:hAnsi="宋体" w:cs="宋体"/>
                <w:sz w:val="24"/>
                <w:szCs w:val="24"/>
                <w:lang w:val="en-US" w:eastAsia="zh-CN"/>
              </w:rPr>
              <w:t>吴</w:t>
            </w:r>
            <w:r>
              <w:rPr>
                <w:rFonts w:hint="eastAsia" w:ascii="宋体" w:hAnsi="宋体" w:cs="宋体"/>
                <w:sz w:val="24"/>
                <w:szCs w:val="24"/>
              </w:rPr>
              <w:t>老师：关注幼儿</w:t>
            </w:r>
            <w:r>
              <w:rPr>
                <w:rFonts w:hint="eastAsia" w:ascii="宋体" w:hAnsi="宋体" w:cs="宋体"/>
                <w:sz w:val="24"/>
                <w:szCs w:val="24"/>
                <w:lang w:val="en-US" w:eastAsia="zh-CN"/>
              </w:rPr>
              <w:t>建构区游戏</w:t>
            </w:r>
            <w:r>
              <w:rPr>
                <w:rFonts w:hint="eastAsia" w:ascii="宋体" w:hAnsi="宋体" w:cs="宋体"/>
                <w:sz w:val="24"/>
                <w:szCs w:val="24"/>
              </w:rPr>
              <w:t>情况</w:t>
            </w:r>
            <w:r>
              <w:rPr>
                <w:rFonts w:hint="eastAsia" w:ascii="宋体" w:hAnsi="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游戏活动</w:t>
            </w:r>
          </w:p>
        </w:tc>
        <w:tc>
          <w:tcPr>
            <w:tcW w:w="8418" w:type="dxa"/>
            <w:gridSpan w:val="3"/>
            <w:tcBorders>
              <w:left w:val="single" w:color="auto" w:sz="4" w:space="0"/>
              <w:right w:val="single" w:color="auto" w:sz="4" w:space="0"/>
            </w:tcBorders>
            <w:vAlign w:val="center"/>
          </w:tcPr>
          <w:p>
            <w:pPr>
              <w:spacing w:line="288" w:lineRule="auto"/>
              <w:rPr>
                <w:rFonts w:hint="default" w:ascii="宋体" w:hAnsi="宋体" w:eastAsia="宋体" w:cs="宋体"/>
                <w:sz w:val="24"/>
                <w:szCs w:val="24"/>
                <w:lang w:val="en-US" w:eastAsia="zh-CN"/>
              </w:rPr>
            </w:pPr>
            <w:r>
              <w:rPr>
                <w:rFonts w:hint="eastAsia" w:ascii="宋体" w:hAnsi="宋体" w:cs="宋体"/>
                <w:sz w:val="24"/>
                <w:szCs w:val="24"/>
              </w:rPr>
              <w:t>爱玩日活动：</w:t>
            </w:r>
            <w:r>
              <w:rPr>
                <w:rFonts w:hint="eastAsia" w:ascii="宋体" w:hAnsi="宋体" w:cs="宋体"/>
                <w:sz w:val="24"/>
                <w:szCs w:val="24"/>
                <w:lang w:val="en-US" w:eastAsia="zh-CN"/>
              </w:rPr>
              <w:t>好玩的沙包</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rPr>
              <w:t>班级整理课程：</w:t>
            </w:r>
            <w:r>
              <w:rPr>
                <w:rFonts w:hint="eastAsia" w:ascii="宋体" w:hAnsi="宋体" w:cs="宋体"/>
                <w:sz w:val="24"/>
                <w:szCs w:val="24"/>
                <w:lang w:val="en-US" w:eastAsia="zh-CN"/>
              </w:rPr>
              <w:t>叠被子、我的柜子我做主</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音乐游戏：《大中国》</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闪亮小舞台</w:t>
            </w:r>
          </w:p>
          <w:p>
            <w:pPr>
              <w:spacing w:line="288" w:lineRule="auto"/>
              <w:rPr>
                <w:rFonts w:hint="eastAsia" w:ascii="黑体" w:hAnsi="黑体" w:eastAsia="宋体" w:cs="黑体"/>
                <w:b/>
                <w:bCs/>
                <w:color w:val="000000"/>
                <w:spacing w:val="-20"/>
                <w:sz w:val="24"/>
                <w:szCs w:val="24"/>
                <w:lang w:val="en-US" w:eastAsia="zh-CN"/>
              </w:rPr>
            </w:pPr>
            <w:r>
              <w:rPr>
                <w:rFonts w:hint="eastAsia" w:ascii="宋体" w:hAnsi="宋体" w:cs="宋体"/>
                <w:sz w:val="24"/>
                <w:szCs w:val="24"/>
              </w:rPr>
              <w:t>民间游戏：</w:t>
            </w:r>
            <w:r>
              <w:rPr>
                <w:rFonts w:hint="eastAsia" w:ascii="宋体" w:hAnsi="宋体" w:cs="宋体"/>
                <w:sz w:val="24"/>
                <w:szCs w:val="24"/>
                <w:lang w:val="en-US" w:eastAsia="zh-CN"/>
              </w:rPr>
              <w:t>丢手绢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自我服务</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与自主管理</w:t>
            </w:r>
          </w:p>
        </w:tc>
        <w:tc>
          <w:tcPr>
            <w:tcW w:w="4209" w:type="dxa"/>
            <w:tcBorders>
              <w:top w:val="single" w:color="auto" w:sz="4" w:space="0"/>
              <w:left w:val="single" w:color="auto" w:sz="4" w:space="0"/>
              <w:bottom w:val="single" w:color="auto" w:sz="4" w:space="0"/>
              <w:right w:val="single" w:color="auto" w:sz="4" w:space="0"/>
            </w:tcBorders>
            <w:vAlign w:val="center"/>
          </w:tcPr>
          <w:p>
            <w:pPr>
              <w:pStyle w:val="46"/>
              <w:numPr>
                <w:ilvl w:val="0"/>
                <w:numId w:val="0"/>
              </w:numPr>
              <w:spacing w:line="288" w:lineRule="auto"/>
              <w:ind w:firstLine="0" w:firstLineChars="0"/>
              <w:rPr>
                <w:rFonts w:hint="eastAsia" w:ascii="宋体" w:hAnsi="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cs="宋体"/>
                <w:sz w:val="24"/>
                <w:szCs w:val="24"/>
              </w:rPr>
              <w:t>幼儿</w:t>
            </w:r>
            <w:r>
              <w:rPr>
                <w:rFonts w:hint="eastAsia" w:ascii="宋体" w:hAnsi="宋体" w:cs="宋体"/>
                <w:sz w:val="24"/>
                <w:szCs w:val="24"/>
                <w:lang w:val="en-US" w:eastAsia="zh-CN"/>
              </w:rPr>
              <w:t>能安静滴进餐，不挑食、不偏食，吃东西时细嚼慢咽。</w:t>
            </w:r>
          </w:p>
          <w:p>
            <w:pPr>
              <w:pStyle w:val="46"/>
              <w:numPr>
                <w:ilvl w:val="0"/>
                <w:numId w:val="0"/>
              </w:num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2.幼儿可以在起床之后自己叠被子，穿衣服。</w:t>
            </w:r>
          </w:p>
        </w:tc>
        <w:tc>
          <w:tcPr>
            <w:tcW w:w="4209" w:type="dxa"/>
            <w:gridSpan w:val="2"/>
            <w:tcBorders>
              <w:top w:val="single" w:color="auto" w:sz="4" w:space="0"/>
              <w:left w:val="single" w:color="auto" w:sz="4" w:space="0"/>
              <w:bottom w:val="single" w:color="auto" w:sz="4" w:space="0"/>
              <w:right w:val="single" w:color="auto" w:sz="4" w:space="0"/>
            </w:tcBorders>
          </w:tcPr>
          <w:p>
            <w:pPr>
              <w:pStyle w:val="46"/>
              <w:spacing w:line="288" w:lineRule="auto"/>
              <w:ind w:firstLine="0" w:firstLineChars="0"/>
              <w:rPr>
                <w:rFonts w:ascii="黑体" w:hAnsi="黑体" w:eastAsia="黑体" w:cs="黑体"/>
                <w:b/>
                <w:bCs/>
                <w:kern w:val="0"/>
                <w:sz w:val="24"/>
                <w:szCs w:val="24"/>
              </w:rPr>
            </w:pPr>
            <w:r>
              <w:rPr>
                <w:rFonts w:hint="eastAsia" w:ascii="黑体" w:hAnsi="黑体" w:eastAsia="黑体" w:cs="黑体"/>
                <w:b/>
                <w:bCs/>
                <w:kern w:val="0"/>
                <w:sz w:val="24"/>
                <w:szCs w:val="24"/>
              </w:rPr>
              <w:t>本周关注要点：</w:t>
            </w:r>
          </w:p>
          <w:p>
            <w:pPr>
              <w:pStyle w:val="46"/>
              <w:spacing w:line="288" w:lineRule="auto"/>
              <w:ind w:firstLine="0" w:firstLineChars="0"/>
              <w:rPr>
                <w:rFonts w:hint="default" w:ascii="黑体" w:hAnsi="黑体" w:eastAsia="宋体" w:cs="黑体"/>
                <w:b/>
                <w:bCs/>
                <w:kern w:val="0"/>
                <w:sz w:val="24"/>
                <w:szCs w:val="24"/>
                <w:lang w:val="en-US" w:eastAsia="zh-CN"/>
              </w:rPr>
            </w:pPr>
            <w:r>
              <w:rPr>
                <w:rFonts w:hint="eastAsia" w:ascii="宋体" w:hAnsi="宋体" w:cs="宋体"/>
                <w:sz w:val="24"/>
                <w:szCs w:val="24"/>
              </w:rPr>
              <w:t>幼儿能</w:t>
            </w:r>
            <w:r>
              <w:rPr>
                <w:rFonts w:hint="eastAsia" w:ascii="宋体" w:hAnsi="宋体" w:cs="宋体"/>
                <w:sz w:val="24"/>
                <w:szCs w:val="24"/>
                <w:lang w:val="en-US" w:eastAsia="zh-CN"/>
              </w:rPr>
              <w:t>按需增添饭菜，不剩饭、不浪费，进餐时保持桌面卫生，午休时能自主入睡。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环境创设</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与资源利用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hint="default" w:ascii="宋体" w:hAnsi="宋体" w:eastAsia="宋体" w:cs="宋体"/>
                <w:sz w:val="24"/>
                <w:szCs w:val="24"/>
                <w:lang w:val="en-US" w:eastAsia="zh-CN"/>
              </w:rPr>
            </w:pPr>
            <w:r>
              <w:rPr>
                <w:rFonts w:hint="eastAsia" w:ascii="宋体" w:hAnsi="宋体" w:cs="宋体"/>
                <w:sz w:val="24"/>
                <w:szCs w:val="24"/>
              </w:rPr>
              <w:t>1.</w:t>
            </w:r>
            <w:r>
              <w:rPr>
                <w:rFonts w:hint="eastAsia" w:ascii="宋体" w:hAnsi="宋体" w:cs="宋体"/>
                <w:sz w:val="24"/>
                <w:szCs w:val="24"/>
                <w:lang w:val="en-US" w:eastAsia="zh-CN"/>
              </w:rPr>
              <w:t>师幼共同创设“了不起的中国人”展览，通过图片、幼儿作品等展示祖国的成就。</w:t>
            </w:r>
          </w:p>
          <w:p>
            <w:pPr>
              <w:spacing w:line="288" w:lineRule="auto"/>
              <w:rPr>
                <w:rFonts w:hint="eastAsia" w:ascii="宋体" w:hAnsi="宋体" w:eastAsia="宋体" w:cs="宋体"/>
                <w:sz w:val="24"/>
                <w:szCs w:val="24"/>
                <w:lang w:val="en-US" w:eastAsia="zh-CN"/>
              </w:rPr>
            </w:pPr>
            <w:r>
              <w:rPr>
                <w:rFonts w:hint="eastAsia" w:ascii="宋体" w:hAnsi="宋体" w:cs="宋体"/>
                <w:sz w:val="24"/>
                <w:szCs w:val="24"/>
              </w:rPr>
              <w:t>2.</w:t>
            </w:r>
            <w:r>
              <w:rPr>
                <w:rFonts w:hint="eastAsia" w:ascii="宋体" w:hAnsi="宋体" w:cs="宋体"/>
                <w:sz w:val="24"/>
                <w:szCs w:val="24"/>
                <w:lang w:val="en-US" w:eastAsia="zh-CN"/>
              </w:rPr>
              <w:t>班级创设“我的祖国”主题情景，</w:t>
            </w:r>
            <w:r>
              <w:rPr>
                <w:color w:val="231F20"/>
                <w:spacing w:val="2"/>
                <w:sz w:val="24"/>
                <w:szCs w:val="28"/>
              </w:rPr>
              <w:t>将幼儿的调查、搜集的图片、活动的作品等材料在班级或走廊进行展示</w:t>
            </w:r>
            <w:r>
              <w:rPr>
                <w:rFonts w:hint="eastAsia"/>
                <w:color w:val="231F20"/>
                <w:spacing w:val="2"/>
                <w:sz w:val="24"/>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园家合力</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cs="宋体"/>
                <w:sz w:val="24"/>
                <w:szCs w:val="24"/>
              </w:rPr>
            </w:pPr>
            <w:r>
              <w:rPr>
                <w:rFonts w:hint="eastAsia" w:ascii="宋体" w:hAnsi="宋体" w:cs="宋体"/>
                <w:sz w:val="24"/>
                <w:szCs w:val="24"/>
              </w:rPr>
              <w:t>1.家园合力，</w:t>
            </w:r>
            <w:r>
              <w:rPr>
                <w:color w:val="231F20"/>
                <w:spacing w:val="-2"/>
                <w:sz w:val="24"/>
                <w:szCs w:val="28"/>
              </w:rPr>
              <w:t>鼓励幼儿访问家长去过祖国的哪些地方</w:t>
            </w:r>
            <w:r>
              <w:rPr>
                <w:rFonts w:hint="eastAsia"/>
                <w:color w:val="231F20"/>
                <w:spacing w:val="-2"/>
                <w:sz w:val="24"/>
                <w:szCs w:val="28"/>
                <w:lang w:eastAsia="zh-CN"/>
              </w:rPr>
              <w:t>，</w:t>
            </w:r>
            <w:r>
              <w:rPr>
                <w:color w:val="231F20"/>
                <w:spacing w:val="-2"/>
                <w:sz w:val="24"/>
                <w:szCs w:val="28"/>
              </w:rPr>
              <w:t>有什么</w:t>
            </w:r>
            <w:r>
              <w:rPr>
                <w:color w:val="231F20"/>
                <w:spacing w:val="1"/>
                <w:sz w:val="24"/>
                <w:szCs w:val="28"/>
              </w:rPr>
              <w:t>有趣见闻</w:t>
            </w:r>
            <w:r>
              <w:rPr>
                <w:rFonts w:hint="eastAsia" w:ascii="宋体" w:hAnsi="宋体" w:cs="宋体"/>
                <w:sz w:val="32"/>
                <w:szCs w:val="32"/>
              </w:rPr>
              <w:t>。</w:t>
            </w:r>
          </w:p>
          <w:p>
            <w:pPr>
              <w:spacing w:line="288" w:lineRule="auto"/>
              <w:rPr>
                <w:rFonts w:ascii="宋体" w:hAnsi="宋体" w:cs="宋体"/>
                <w:sz w:val="24"/>
                <w:szCs w:val="24"/>
              </w:rPr>
            </w:pPr>
            <w:r>
              <w:rPr>
                <w:rFonts w:hint="eastAsia" w:ascii="宋体" w:hAnsi="宋体" w:cs="宋体"/>
                <w:sz w:val="24"/>
                <w:szCs w:val="24"/>
              </w:rPr>
              <w:t>2.借助家长资源，收集各类材料，创设丰富的游戏环境。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备注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黑体" w:hAnsi="黑体" w:eastAsia="黑体" w:cs="黑体"/>
                <w:b/>
                <w:bCs/>
                <w:sz w:val="24"/>
                <w:szCs w:val="24"/>
              </w:rPr>
            </w:pPr>
          </w:p>
        </w:tc>
      </w:tr>
    </w:tbl>
    <w:p>
      <w:pPr>
        <w:wordWrap w:val="0"/>
        <w:ind w:right="480"/>
        <w:jc w:val="right"/>
        <w:rPr>
          <w:rFonts w:ascii="黑体" w:hAnsi="黑体" w:eastAsia="黑体" w:cs="黑体"/>
          <w:b/>
          <w:bCs/>
          <w:sz w:val="24"/>
          <w:szCs w:val="24"/>
        </w:rPr>
      </w:pPr>
      <w:r>
        <w:rPr>
          <w:rFonts w:hint="eastAsia" w:ascii="黑体" w:hAnsi="黑体" w:eastAsia="黑体" w:cs="黑体"/>
          <w:b/>
          <w:bCs/>
          <w:sz w:val="24"/>
          <w:szCs w:val="24"/>
        </w:rPr>
        <w:t xml:space="preserve">      班级教师：</w:t>
      </w:r>
      <w:r>
        <w:rPr>
          <w:rFonts w:hint="eastAsia" w:ascii="黑体" w:hAnsi="黑体" w:eastAsia="黑体" w:cs="黑体"/>
          <w:b/>
          <w:bCs/>
          <w:sz w:val="24"/>
          <w:szCs w:val="24"/>
          <w:lang w:val="en-US" w:eastAsia="zh-CN"/>
        </w:rPr>
        <w:t>王姣  陈晨</w:t>
      </w:r>
      <w:r>
        <w:rPr>
          <w:rFonts w:hint="eastAsia" w:ascii="黑体" w:hAnsi="黑体" w:eastAsia="黑体" w:cs="黑体"/>
          <w:b/>
          <w:bCs/>
          <w:sz w:val="24"/>
          <w:szCs w:val="24"/>
        </w:rPr>
        <w:t xml:space="preserve">    </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4"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F5Uer1AAA&#10;AAcBAAAPAAAAAAAAAAEAIAAAACIAAABkcnMvZG93bnJldi54bWxQSwECFAAUAAAACACHTuJAdit2&#10;ROkBAAC/AwAADgAAAAAAAAABACAAAAAjAQAAZHJzL2Uyb0RvYy54bWxQSwUGAAAAAAYABgBZAQAA&#10;fgU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3"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wYmJiN2E3OGU5N2FjYzM5NTE0NjZkY2U1ZWMwMDcifQ=="/>
  </w:docVars>
  <w:rsids>
    <w:rsidRoot w:val="00083673"/>
    <w:rsid w:val="00032DD4"/>
    <w:rsid w:val="000340C9"/>
    <w:rsid w:val="00083673"/>
    <w:rsid w:val="001F511F"/>
    <w:rsid w:val="002033B0"/>
    <w:rsid w:val="0025703F"/>
    <w:rsid w:val="0032180A"/>
    <w:rsid w:val="00367B91"/>
    <w:rsid w:val="003B1A94"/>
    <w:rsid w:val="003D145B"/>
    <w:rsid w:val="003D714F"/>
    <w:rsid w:val="004547D2"/>
    <w:rsid w:val="004B1C34"/>
    <w:rsid w:val="004B2B21"/>
    <w:rsid w:val="004D611D"/>
    <w:rsid w:val="006247A7"/>
    <w:rsid w:val="0068582E"/>
    <w:rsid w:val="006867FD"/>
    <w:rsid w:val="008034CD"/>
    <w:rsid w:val="00831534"/>
    <w:rsid w:val="008330B5"/>
    <w:rsid w:val="008359CB"/>
    <w:rsid w:val="008A3A48"/>
    <w:rsid w:val="009F3807"/>
    <w:rsid w:val="00A43D7A"/>
    <w:rsid w:val="00A4600E"/>
    <w:rsid w:val="00AD15DE"/>
    <w:rsid w:val="00AE07F0"/>
    <w:rsid w:val="00B72EA3"/>
    <w:rsid w:val="00C6270F"/>
    <w:rsid w:val="00C86CBA"/>
    <w:rsid w:val="00C86FEC"/>
    <w:rsid w:val="00CE7BA5"/>
    <w:rsid w:val="00D33778"/>
    <w:rsid w:val="00D54DFF"/>
    <w:rsid w:val="00D628A1"/>
    <w:rsid w:val="00DE263E"/>
    <w:rsid w:val="00E93E7F"/>
    <w:rsid w:val="00EF545F"/>
    <w:rsid w:val="00F0119D"/>
    <w:rsid w:val="00F51302"/>
    <w:rsid w:val="00F61DFC"/>
    <w:rsid w:val="00FB26B7"/>
    <w:rsid w:val="0A832F99"/>
    <w:rsid w:val="0B9F7190"/>
    <w:rsid w:val="0BA8065F"/>
    <w:rsid w:val="0C9A7306"/>
    <w:rsid w:val="0D3D08FA"/>
    <w:rsid w:val="119836EC"/>
    <w:rsid w:val="13A5156F"/>
    <w:rsid w:val="17A02934"/>
    <w:rsid w:val="1DC85222"/>
    <w:rsid w:val="21A17E97"/>
    <w:rsid w:val="27BCE6EE"/>
    <w:rsid w:val="304A5B30"/>
    <w:rsid w:val="30AD2D48"/>
    <w:rsid w:val="31A11CF2"/>
    <w:rsid w:val="37384EA6"/>
    <w:rsid w:val="38284F1B"/>
    <w:rsid w:val="3BBEFC55"/>
    <w:rsid w:val="3F63038C"/>
    <w:rsid w:val="41B81377"/>
    <w:rsid w:val="4251506E"/>
    <w:rsid w:val="42C27D1A"/>
    <w:rsid w:val="436A5E03"/>
    <w:rsid w:val="468F7C85"/>
    <w:rsid w:val="46CA368A"/>
    <w:rsid w:val="473521A5"/>
    <w:rsid w:val="479954ED"/>
    <w:rsid w:val="47EB337E"/>
    <w:rsid w:val="4A34036A"/>
    <w:rsid w:val="4A6F2535"/>
    <w:rsid w:val="4A77763C"/>
    <w:rsid w:val="4B904359"/>
    <w:rsid w:val="4CB41768"/>
    <w:rsid w:val="4E69643E"/>
    <w:rsid w:val="51363E6A"/>
    <w:rsid w:val="52873552"/>
    <w:rsid w:val="54150775"/>
    <w:rsid w:val="5D541A8F"/>
    <w:rsid w:val="5F6446D8"/>
    <w:rsid w:val="5F926F9A"/>
    <w:rsid w:val="5FEB15AB"/>
    <w:rsid w:val="60CA7CE2"/>
    <w:rsid w:val="68DC4DE2"/>
    <w:rsid w:val="698A6F34"/>
    <w:rsid w:val="6B3D44FB"/>
    <w:rsid w:val="6CB73B9C"/>
    <w:rsid w:val="6F655B31"/>
    <w:rsid w:val="75C052E1"/>
    <w:rsid w:val="76F3F443"/>
    <w:rsid w:val="781E5417"/>
    <w:rsid w:val="78CF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Theme="majorEastAsia" w:cstheme="maj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3">
    <w:name w:val="heading 2"/>
    <w:basedOn w:val="1"/>
    <w:next w:val="1"/>
    <w:link w:val="22"/>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3"/>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4"/>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5"/>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6"/>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27"/>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28"/>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29"/>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47"/>
    <w:semiHidden/>
    <w:unhideWhenUsed/>
    <w:qFormat/>
    <w:uiPriority w:val="99"/>
    <w:rPr>
      <w:sz w:val="18"/>
      <w:szCs w:val="18"/>
    </w:rPr>
  </w:style>
  <w:style w:type="paragraph" w:styleId="13">
    <w:name w:val="footer"/>
    <w:basedOn w:val="1"/>
    <w:link w:val="45"/>
    <w:qFormat/>
    <w:uiPriority w:val="0"/>
    <w:pPr>
      <w:tabs>
        <w:tab w:val="center" w:pos="4153"/>
        <w:tab w:val="right" w:pos="8306"/>
      </w:tabs>
      <w:snapToGrid w:val="0"/>
      <w:jc w:val="left"/>
    </w:pPr>
    <w:rPr>
      <w:sz w:val="18"/>
    </w:rPr>
  </w:style>
  <w:style w:type="paragraph" w:styleId="14">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1"/>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Title"/>
    <w:basedOn w:val="1"/>
    <w:next w:val="1"/>
    <w:link w:val="30"/>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character" w:styleId="19">
    <w:name w:val="Strong"/>
    <w:qFormat/>
    <w:uiPriority w:val="22"/>
    <w:rPr>
      <w:b/>
      <w:bCs/>
      <w:color w:val="953735" w:themeColor="accent2" w:themeShade="BF"/>
      <w:spacing w:val="5"/>
    </w:rPr>
  </w:style>
  <w:style w:type="character" w:styleId="20">
    <w:name w:val="Emphasis"/>
    <w:qFormat/>
    <w:uiPriority w:val="20"/>
    <w:rPr>
      <w:caps/>
      <w:spacing w:val="5"/>
      <w:sz w:val="20"/>
      <w:szCs w:val="20"/>
    </w:rPr>
  </w:style>
  <w:style w:type="character" w:customStyle="1" w:styleId="21">
    <w:name w:val="标题 1 字符"/>
    <w:basedOn w:val="18"/>
    <w:link w:val="2"/>
    <w:qFormat/>
    <w:uiPriority w:val="9"/>
    <w:rPr>
      <w:rFonts w:eastAsiaTheme="majorEastAsia" w:cstheme="majorBidi"/>
      <w:caps/>
      <w:color w:val="632523" w:themeColor="accent2" w:themeShade="80"/>
      <w:spacing w:val="20"/>
      <w:sz w:val="28"/>
      <w:szCs w:val="28"/>
    </w:rPr>
  </w:style>
  <w:style w:type="character" w:customStyle="1" w:styleId="22">
    <w:name w:val="标题 2 字符"/>
    <w:basedOn w:val="18"/>
    <w:link w:val="3"/>
    <w:semiHidden/>
    <w:qFormat/>
    <w:uiPriority w:val="9"/>
    <w:rPr>
      <w:caps/>
      <w:color w:val="632523" w:themeColor="accent2" w:themeShade="80"/>
      <w:spacing w:val="15"/>
      <w:sz w:val="24"/>
      <w:szCs w:val="24"/>
    </w:rPr>
  </w:style>
  <w:style w:type="character" w:customStyle="1" w:styleId="23">
    <w:name w:val="标题 3 字符"/>
    <w:basedOn w:val="18"/>
    <w:link w:val="4"/>
    <w:semiHidden/>
    <w:qFormat/>
    <w:uiPriority w:val="9"/>
    <w:rPr>
      <w:rFonts w:eastAsiaTheme="majorEastAsia" w:cstheme="majorBidi"/>
      <w:caps/>
      <w:color w:val="632523" w:themeColor="accent2" w:themeShade="80"/>
      <w:sz w:val="24"/>
      <w:szCs w:val="24"/>
    </w:rPr>
  </w:style>
  <w:style w:type="character" w:customStyle="1" w:styleId="24">
    <w:name w:val="标题 4 字符"/>
    <w:basedOn w:val="18"/>
    <w:link w:val="5"/>
    <w:semiHidden/>
    <w:qFormat/>
    <w:uiPriority w:val="9"/>
    <w:rPr>
      <w:rFonts w:eastAsiaTheme="majorEastAsia" w:cstheme="majorBidi"/>
      <w:caps/>
      <w:color w:val="632523" w:themeColor="accent2" w:themeShade="80"/>
      <w:spacing w:val="10"/>
    </w:rPr>
  </w:style>
  <w:style w:type="character" w:customStyle="1" w:styleId="25">
    <w:name w:val="标题 5 字符"/>
    <w:basedOn w:val="18"/>
    <w:link w:val="6"/>
    <w:semiHidden/>
    <w:qFormat/>
    <w:uiPriority w:val="9"/>
    <w:rPr>
      <w:rFonts w:eastAsiaTheme="majorEastAsia" w:cstheme="majorBidi"/>
      <w:caps/>
      <w:color w:val="632523" w:themeColor="accent2" w:themeShade="80"/>
      <w:spacing w:val="10"/>
    </w:rPr>
  </w:style>
  <w:style w:type="character" w:customStyle="1" w:styleId="26">
    <w:name w:val="标题 6 字符"/>
    <w:basedOn w:val="18"/>
    <w:link w:val="7"/>
    <w:semiHidden/>
    <w:qFormat/>
    <w:uiPriority w:val="9"/>
    <w:rPr>
      <w:rFonts w:eastAsiaTheme="majorEastAsia" w:cstheme="majorBidi"/>
      <w:caps/>
      <w:color w:val="953735" w:themeColor="accent2" w:themeShade="BF"/>
      <w:spacing w:val="10"/>
    </w:rPr>
  </w:style>
  <w:style w:type="character" w:customStyle="1" w:styleId="27">
    <w:name w:val="标题 7 字符"/>
    <w:basedOn w:val="18"/>
    <w:link w:val="8"/>
    <w:semiHidden/>
    <w:qFormat/>
    <w:uiPriority w:val="9"/>
    <w:rPr>
      <w:rFonts w:eastAsiaTheme="majorEastAsia" w:cstheme="majorBidi"/>
      <w:i/>
      <w:iCs/>
      <w:caps/>
      <w:color w:val="953735" w:themeColor="accent2" w:themeShade="BF"/>
      <w:spacing w:val="10"/>
    </w:rPr>
  </w:style>
  <w:style w:type="character" w:customStyle="1" w:styleId="28">
    <w:name w:val="标题 8 字符"/>
    <w:basedOn w:val="18"/>
    <w:link w:val="9"/>
    <w:semiHidden/>
    <w:qFormat/>
    <w:uiPriority w:val="9"/>
    <w:rPr>
      <w:rFonts w:eastAsiaTheme="majorEastAsia" w:cstheme="majorBidi"/>
      <w:caps/>
      <w:spacing w:val="10"/>
      <w:sz w:val="20"/>
      <w:szCs w:val="20"/>
    </w:rPr>
  </w:style>
  <w:style w:type="character" w:customStyle="1" w:styleId="29">
    <w:name w:val="标题 9 字符"/>
    <w:basedOn w:val="18"/>
    <w:link w:val="10"/>
    <w:semiHidden/>
    <w:qFormat/>
    <w:uiPriority w:val="9"/>
    <w:rPr>
      <w:rFonts w:eastAsiaTheme="majorEastAsia" w:cstheme="majorBidi"/>
      <w:i/>
      <w:iCs/>
      <w:caps/>
      <w:spacing w:val="10"/>
      <w:sz w:val="20"/>
      <w:szCs w:val="20"/>
    </w:rPr>
  </w:style>
  <w:style w:type="character" w:customStyle="1" w:styleId="30">
    <w:name w:val="标题 字符"/>
    <w:basedOn w:val="18"/>
    <w:link w:val="16"/>
    <w:qFormat/>
    <w:uiPriority w:val="10"/>
    <w:rPr>
      <w:rFonts w:eastAsiaTheme="majorEastAsia" w:cstheme="majorBidi"/>
      <w:caps/>
      <w:color w:val="632523" w:themeColor="accent2" w:themeShade="80"/>
      <w:spacing w:val="50"/>
      <w:sz w:val="44"/>
      <w:szCs w:val="44"/>
    </w:rPr>
  </w:style>
  <w:style w:type="character" w:customStyle="1" w:styleId="31">
    <w:name w:val="副标题 字符"/>
    <w:basedOn w:val="18"/>
    <w:link w:val="15"/>
    <w:qFormat/>
    <w:uiPriority w:val="11"/>
    <w:rPr>
      <w:rFonts w:eastAsiaTheme="majorEastAsia" w:cstheme="majorBidi"/>
      <w:caps/>
      <w:spacing w:val="20"/>
      <w:sz w:val="18"/>
      <w:szCs w:val="18"/>
    </w:rPr>
  </w:style>
  <w:style w:type="paragraph" w:styleId="32">
    <w:name w:val="No Spacing"/>
    <w:basedOn w:val="1"/>
    <w:link w:val="33"/>
    <w:qFormat/>
    <w:uiPriority w:val="1"/>
    <w:pPr>
      <w:widowControl/>
      <w:jc w:val="left"/>
    </w:pPr>
    <w:rPr>
      <w:rFonts w:asciiTheme="majorHAnsi" w:hAnsiTheme="majorHAnsi" w:eastAsiaTheme="majorEastAsia" w:cstheme="majorBidi"/>
      <w:kern w:val="0"/>
      <w:sz w:val="22"/>
      <w:lang w:eastAsia="en-US" w:bidi="en-US"/>
    </w:rPr>
  </w:style>
  <w:style w:type="character" w:customStyle="1" w:styleId="33">
    <w:name w:val="无间隔 字符"/>
    <w:basedOn w:val="18"/>
    <w:link w:val="32"/>
    <w:qFormat/>
    <w:uiPriority w:val="1"/>
  </w:style>
  <w:style w:type="paragraph" w:styleId="34">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5">
    <w:name w:val="Quote"/>
    <w:basedOn w:val="1"/>
    <w:next w:val="1"/>
    <w:link w:val="36"/>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6">
    <w:name w:val="引用 字符"/>
    <w:basedOn w:val="18"/>
    <w:link w:val="35"/>
    <w:qFormat/>
    <w:uiPriority w:val="29"/>
    <w:rPr>
      <w:rFonts w:eastAsiaTheme="majorEastAsia" w:cstheme="majorBidi"/>
      <w:i/>
      <w:iCs/>
    </w:rPr>
  </w:style>
  <w:style w:type="paragraph" w:styleId="37">
    <w:name w:val="Intense Quote"/>
    <w:basedOn w:val="1"/>
    <w:next w:val="1"/>
    <w:link w:val="38"/>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38">
    <w:name w:val="明显引用 字符"/>
    <w:basedOn w:val="18"/>
    <w:link w:val="37"/>
    <w:qFormat/>
    <w:uiPriority w:val="30"/>
    <w:rPr>
      <w:rFonts w:eastAsiaTheme="majorEastAsia" w:cstheme="majorBidi"/>
      <w:caps/>
      <w:color w:val="632523" w:themeColor="accent2" w:themeShade="80"/>
      <w:spacing w:val="5"/>
      <w:sz w:val="20"/>
      <w:szCs w:val="20"/>
    </w:rPr>
  </w:style>
  <w:style w:type="character" w:customStyle="1" w:styleId="39">
    <w:name w:val="不明显强调1"/>
    <w:qFormat/>
    <w:uiPriority w:val="19"/>
    <w:rPr>
      <w:i/>
      <w:iCs/>
    </w:rPr>
  </w:style>
  <w:style w:type="character" w:customStyle="1" w:styleId="40">
    <w:name w:val="明显强调1"/>
    <w:qFormat/>
    <w:uiPriority w:val="21"/>
    <w:rPr>
      <w:i/>
      <w:iCs/>
      <w:caps/>
      <w:spacing w:val="10"/>
      <w:sz w:val="20"/>
      <w:szCs w:val="20"/>
    </w:rPr>
  </w:style>
  <w:style w:type="character" w:customStyle="1" w:styleId="41">
    <w:name w:val="不明显参考1"/>
    <w:basedOn w:val="18"/>
    <w:qFormat/>
    <w:uiPriority w:val="31"/>
    <w:rPr>
      <w:rFonts w:asciiTheme="minorHAnsi" w:hAnsiTheme="minorHAnsi" w:eastAsiaTheme="minorEastAsia" w:cstheme="minorBidi"/>
      <w:i/>
      <w:iCs/>
      <w:color w:val="632523" w:themeColor="accent2" w:themeShade="80"/>
    </w:rPr>
  </w:style>
  <w:style w:type="character" w:customStyle="1" w:styleId="42">
    <w:name w:val="明显参考1"/>
    <w:qFormat/>
    <w:uiPriority w:val="32"/>
    <w:rPr>
      <w:rFonts w:asciiTheme="minorHAnsi" w:hAnsiTheme="minorHAnsi" w:eastAsiaTheme="minorEastAsia" w:cstheme="minorBidi"/>
      <w:b/>
      <w:bCs/>
      <w:i/>
      <w:iCs/>
      <w:color w:val="632523" w:themeColor="accent2" w:themeShade="80"/>
    </w:rPr>
  </w:style>
  <w:style w:type="character" w:customStyle="1" w:styleId="43">
    <w:name w:val="书籍标题1"/>
    <w:qFormat/>
    <w:uiPriority w:val="33"/>
    <w:rPr>
      <w:caps/>
      <w:color w:val="632523" w:themeColor="accent2" w:themeShade="80"/>
      <w:spacing w:val="5"/>
      <w:u w:color="622423" w:themeColor="accent2" w:themeShade="7F"/>
    </w:rPr>
  </w:style>
  <w:style w:type="paragraph" w:customStyle="1" w:styleId="44">
    <w:name w:val="TOC 标题1"/>
    <w:basedOn w:val="2"/>
    <w:next w:val="1"/>
    <w:semiHidden/>
    <w:unhideWhenUsed/>
    <w:qFormat/>
    <w:uiPriority w:val="39"/>
    <w:pPr>
      <w:outlineLvl w:val="9"/>
    </w:pPr>
  </w:style>
  <w:style w:type="character" w:customStyle="1" w:styleId="45">
    <w:name w:val="页脚 字符"/>
    <w:basedOn w:val="18"/>
    <w:link w:val="13"/>
    <w:qFormat/>
    <w:uiPriority w:val="0"/>
    <w:rPr>
      <w:rFonts w:ascii="Times New Roman" w:hAnsi="Times New Roman" w:eastAsia="宋体" w:cs="Times New Roman"/>
      <w:kern w:val="2"/>
      <w:sz w:val="18"/>
      <w:lang w:eastAsia="zh-CN" w:bidi="ar-SA"/>
    </w:rPr>
  </w:style>
  <w:style w:type="paragraph" w:customStyle="1" w:styleId="46">
    <w:name w:val="列出段落1"/>
    <w:basedOn w:val="1"/>
    <w:qFormat/>
    <w:uiPriority w:val="34"/>
    <w:pPr>
      <w:ind w:firstLine="420" w:firstLineChars="200"/>
    </w:pPr>
    <w:rPr>
      <w:szCs w:val="20"/>
    </w:rPr>
  </w:style>
  <w:style w:type="character" w:customStyle="1" w:styleId="47">
    <w:name w:val="批注框文本 字符"/>
    <w:basedOn w:val="18"/>
    <w:link w:val="12"/>
    <w:semiHidden/>
    <w:qFormat/>
    <w:uiPriority w:val="99"/>
    <w:rPr>
      <w:rFonts w:ascii="Times New Roman" w:hAnsi="Times New Roman" w:eastAsia="宋体" w:cs="Times New Roman"/>
      <w:kern w:val="2"/>
      <w:sz w:val="18"/>
      <w:szCs w:val="18"/>
      <w:lang w:eastAsia="zh-CN" w:bidi="ar-SA"/>
    </w:rPr>
  </w:style>
  <w:style w:type="character" w:customStyle="1" w:styleId="48">
    <w:name w:val="页眉 字符"/>
    <w:basedOn w:val="18"/>
    <w:link w:val="14"/>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1122</Words>
  <Characters>1143</Characters>
  <Lines>8</Lines>
  <Paragraphs>2</Paragraphs>
  <TotalTime>10</TotalTime>
  <ScaleCrop>false</ScaleCrop>
  <LinksUpToDate>false</LinksUpToDate>
  <CharactersWithSpaces>1229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2023-09-01T17:09:00Z</dcterms:created>
  <dc:creator>Windows 用户</dc:creator>
  <cp:lastModifiedBy>CheN。</cp:lastModifiedBy>
  <cp:lastPrinted>2023-09-15T04:35:00Z</cp:lastPrinted>
  <dcterms:modified xsi:type="dcterms:W3CDTF">2023-09-21T04:53:26Z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A916B3E756D14313816FA981FE9DDF40_13</vt:lpwstr>
  </property>
</Properties>
</file>